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B35398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F17079">
              <w:t>Лобан</w:t>
            </w:r>
            <w:r w:rsidR="00F17079">
              <w:t>о</w:t>
            </w:r>
            <w:r w:rsidR="00F17079">
              <w:t>вой Е.А.</w:t>
            </w:r>
          </w:p>
        </w:tc>
      </w:tr>
    </w:tbl>
    <w:p w:rsidR="00927974" w:rsidRPr="0049142D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>Ра</w:t>
      </w:r>
      <w:r w:rsidR="0049142D">
        <w:rPr>
          <w:color w:val="000000"/>
        </w:rPr>
        <w:t xml:space="preserve">ссмотрев </w:t>
      </w:r>
      <w:r w:rsidR="00F17079">
        <w:rPr>
          <w:color w:val="000000"/>
        </w:rPr>
        <w:t xml:space="preserve">представление директора </w:t>
      </w:r>
      <w:r w:rsidR="00B35398">
        <w:rPr>
          <w:color w:val="000000"/>
        </w:rPr>
        <w:t xml:space="preserve"> Муниципального бюджетного</w:t>
      </w:r>
      <w:r w:rsidR="00F17079">
        <w:rPr>
          <w:color w:val="000000"/>
        </w:rPr>
        <w:t xml:space="preserve"> </w:t>
      </w:r>
      <w:r w:rsidR="0049142D">
        <w:rPr>
          <w:color w:val="000000"/>
        </w:rPr>
        <w:t xml:space="preserve">образовательного </w:t>
      </w:r>
      <w:r w:rsidRPr="00927974">
        <w:rPr>
          <w:color w:val="000000"/>
        </w:rPr>
        <w:t>учрежде</w:t>
      </w:r>
      <w:r w:rsidR="00F17079">
        <w:rPr>
          <w:color w:val="000000"/>
        </w:rPr>
        <w:t>ния «Средняя общеобразовательная школа № 15»  Шарыпова Г.С. от 01.11</w:t>
      </w:r>
      <w:r w:rsidRPr="00927974">
        <w:rPr>
          <w:color w:val="000000"/>
        </w:rPr>
        <w:t>.2023г., представленные документы, принимая во внимание решение постоянной комиссии Горо</w:t>
      </w:r>
      <w:r w:rsidRPr="00927974">
        <w:rPr>
          <w:color w:val="000000"/>
        </w:rPr>
        <w:t>д</w:t>
      </w:r>
      <w:r w:rsidRPr="00927974">
        <w:rPr>
          <w:color w:val="000000"/>
        </w:rPr>
        <w:t>ской Думы города Усть-Илимска по социаль</w:t>
      </w:r>
      <w:r w:rsidR="00B35398">
        <w:rPr>
          <w:color w:val="000000"/>
        </w:rPr>
        <w:t>ным вопросам (протокол от 19.12.2023г. № 10</w:t>
      </w:r>
      <w:r w:rsidRPr="00927974">
        <w:rPr>
          <w:color w:val="000000"/>
        </w:rPr>
        <w:t xml:space="preserve">), руководствуясь статьями 23, 25, 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F830DC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</w:t>
      </w:r>
      <w:r w:rsidR="0049142D" w:rsidRPr="0049142D">
        <w:rPr>
          <w:bCs/>
          <w:color w:val="000000"/>
        </w:rPr>
        <w:t>за активное участие в образовательной и воспитательной деятельности, высокий профессионализм, большой вклад в развитие системы образования на территории муниципального образования город Усть-Илимск</w:t>
      </w:r>
      <w:r w:rsidR="00F17079">
        <w:rPr>
          <w:bCs/>
          <w:color w:val="000000"/>
        </w:rPr>
        <w:t xml:space="preserve"> и в связи с 35</w:t>
      </w:r>
      <w:r w:rsidRPr="00927974">
        <w:rPr>
          <w:bCs/>
          <w:color w:val="000000"/>
        </w:rPr>
        <w:t xml:space="preserve">-летием </w:t>
      </w:r>
      <w:r w:rsidR="00F17079">
        <w:rPr>
          <w:bCs/>
          <w:color w:val="000000"/>
        </w:rPr>
        <w:t>со дня создания Средней общеобразовательной школы № 15</w:t>
      </w:r>
      <w:r w:rsidR="00F830DC">
        <w:rPr>
          <w:bCs/>
          <w:color w:val="000000"/>
        </w:rPr>
        <w:t xml:space="preserve"> </w:t>
      </w:r>
      <w:bookmarkStart w:id="0" w:name="_GoBack"/>
      <w:bookmarkEnd w:id="0"/>
      <w:r w:rsidR="00F17079">
        <w:rPr>
          <w:bCs/>
          <w:color w:val="000000"/>
        </w:rPr>
        <w:t>Лобанову Елену Александровну, учителя английского языка</w:t>
      </w:r>
      <w:r w:rsidRPr="00927974">
        <w:rPr>
          <w:bCs/>
          <w:color w:val="000000"/>
        </w:rPr>
        <w:t xml:space="preserve"> </w:t>
      </w:r>
      <w:r w:rsidR="00B35398">
        <w:rPr>
          <w:bCs/>
          <w:color w:val="000000"/>
        </w:rPr>
        <w:t>Муниципального бюдже</w:t>
      </w:r>
      <w:r w:rsidR="00B35398">
        <w:rPr>
          <w:bCs/>
          <w:color w:val="000000"/>
        </w:rPr>
        <w:t>т</w:t>
      </w:r>
      <w:r w:rsidR="00B35398">
        <w:rPr>
          <w:bCs/>
          <w:color w:val="000000"/>
        </w:rPr>
        <w:t>ного</w:t>
      </w:r>
      <w:r w:rsidR="00B80832" w:rsidRPr="00B80832">
        <w:rPr>
          <w:bCs/>
          <w:color w:val="000000"/>
        </w:rPr>
        <w:t xml:space="preserve"> образовательного учре</w:t>
      </w:r>
      <w:r w:rsidR="00B35398">
        <w:rPr>
          <w:bCs/>
          <w:color w:val="000000"/>
        </w:rPr>
        <w:t xml:space="preserve">ждения </w:t>
      </w:r>
      <w:r w:rsidR="00F17079">
        <w:rPr>
          <w:bCs/>
          <w:color w:val="000000"/>
        </w:rPr>
        <w:t>«Средняя общеобразовательная школа № 15».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r w:rsidR="00F17079">
        <w:rPr>
          <w:rFonts w:eastAsiaTheme="minorHAnsi"/>
          <w:iCs/>
          <w:lang w:eastAsia="en-US"/>
        </w:rPr>
        <w:t>Лобановой Е.А.</w:t>
      </w:r>
      <w:r w:rsidR="00B80832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B35398">
        <w:rPr>
          <w:rFonts w:eastAsiaTheme="minorHAnsi"/>
          <w:iCs/>
          <w:lang w:eastAsia="en-US"/>
        </w:rPr>
        <w:t xml:space="preserve">размере </w:t>
      </w:r>
      <w:r w:rsidR="00F17079">
        <w:rPr>
          <w:rFonts w:eastAsiaTheme="minorHAnsi"/>
          <w:iCs/>
          <w:lang w:eastAsia="en-US"/>
        </w:rPr>
        <w:t>2 000 (двух</w:t>
      </w:r>
      <w:r w:rsidR="00CC7F8E" w:rsidRPr="00BE403A">
        <w:rPr>
          <w:rFonts w:eastAsiaTheme="minorHAnsi"/>
          <w:iCs/>
          <w:lang w:eastAsia="en-US"/>
        </w:rPr>
        <w:t xml:space="preserve"> тысяч</w:t>
      </w:r>
      <w:r w:rsidR="008D3B71" w:rsidRPr="00BE403A">
        <w:rPr>
          <w:rFonts w:eastAsiaTheme="minorHAnsi"/>
          <w:iCs/>
          <w:lang w:eastAsia="en-US"/>
        </w:rPr>
        <w:t>) рублей</w:t>
      </w:r>
      <w:r w:rsidR="008D3B71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B80832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center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ЛИСТ СОГЛАСОВАНИЯ</w:t>
      </w:r>
    </w:p>
    <w:p w:rsidR="00B80832" w:rsidRPr="00B80832" w:rsidRDefault="00B80832" w:rsidP="00B80832">
      <w:pPr>
        <w:jc w:val="center"/>
        <w:rPr>
          <w:rFonts w:eastAsiaTheme="minorHAnsi"/>
          <w:bCs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B80832">
        <w:rPr>
          <w:rFonts w:eastAsiaTheme="minorHAnsi"/>
          <w:bCs/>
          <w:iCs/>
          <w:lang w:eastAsia="en-US"/>
        </w:rPr>
        <w:t>«О присвоении звания «О награждении Почетной грамотой Городской Думы гор</w:t>
      </w:r>
      <w:r w:rsidR="00E91276">
        <w:rPr>
          <w:rFonts w:eastAsiaTheme="minorHAnsi"/>
          <w:bCs/>
          <w:iCs/>
          <w:lang w:eastAsia="en-US"/>
        </w:rPr>
        <w:t xml:space="preserve">ода Усть-Илимска </w:t>
      </w:r>
      <w:r w:rsidR="00F17079">
        <w:rPr>
          <w:rFonts w:eastAsiaTheme="minorHAnsi"/>
          <w:bCs/>
          <w:iCs/>
          <w:lang w:eastAsia="en-US"/>
        </w:rPr>
        <w:t>Лобановой Е.А.</w:t>
      </w:r>
      <w:r w:rsidR="00B35398">
        <w:rPr>
          <w:rFonts w:eastAsiaTheme="minorHAnsi"/>
          <w:bCs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B80832" w:rsidRPr="00B80832" w:rsidTr="0083767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B80832" w:rsidRPr="00B80832" w:rsidTr="0083767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B80832" w:rsidRPr="00B80832" w:rsidTr="00837677">
        <w:tc>
          <w:tcPr>
            <w:tcW w:w="675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СОГЛАСОВАНО:</w:t>
      </w: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Правовой отдел Администрации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80832" w:rsidRPr="00B80832" w:rsidTr="00837677">
        <w:tc>
          <w:tcPr>
            <w:tcW w:w="3369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Вид акта: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да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нет</w:t>
            </w:r>
            <w:r w:rsidRPr="00B80832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</w:t>
      </w:r>
      <w:r w:rsidRPr="00B80832">
        <w:rPr>
          <w:rFonts w:eastAsiaTheme="minorHAnsi"/>
          <w:iCs/>
          <w:lang w:eastAsia="en-US"/>
        </w:rPr>
        <w:t>и</w:t>
      </w:r>
      <w:r w:rsidRPr="00B80832">
        <w:rPr>
          <w:rFonts w:eastAsiaTheme="minorHAnsi"/>
          <w:iCs/>
          <w:lang w:eastAsia="en-US"/>
        </w:rPr>
        <w:t>чину внесения изменений: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B80832">
        <w:rPr>
          <w:rFonts w:eastAsiaTheme="minorHAnsi"/>
          <w:iCs/>
          <w:lang w:eastAsia="en-US"/>
        </w:rPr>
        <w:t>р</w:t>
      </w:r>
      <w:r w:rsidRPr="00B80832">
        <w:rPr>
          <w:rFonts w:eastAsiaTheme="minorHAnsi"/>
          <w:iCs/>
          <w:lang w:eastAsia="en-US"/>
        </w:rPr>
        <w:t>мации прокуратуры</w:t>
      </w:r>
      <w:r w:rsidRPr="00B80832">
        <w:rPr>
          <w:rFonts w:eastAsiaTheme="minorHAnsi"/>
          <w:iCs/>
          <w:lang w:eastAsia="en-US"/>
        </w:rPr>
        <w:tab/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самостоятельно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иные причины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Рассылка: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3 экз. – в дело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1 экз. – исполнителю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2B" w:rsidRDefault="005A562B">
      <w:r>
        <w:separator/>
      </w:r>
    </w:p>
  </w:endnote>
  <w:endnote w:type="continuationSeparator" w:id="0">
    <w:p w:rsidR="005A562B" w:rsidRDefault="005A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2B" w:rsidRDefault="005A562B">
      <w:r>
        <w:separator/>
      </w:r>
    </w:p>
  </w:footnote>
  <w:footnote w:type="continuationSeparator" w:id="0">
    <w:p w:rsidR="005A562B" w:rsidRDefault="005A5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5A56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5A562B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5A562B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C81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1D25DF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991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35C27"/>
    <w:rsid w:val="0046435E"/>
    <w:rsid w:val="004713B9"/>
    <w:rsid w:val="00483AFF"/>
    <w:rsid w:val="0049142D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562B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9E087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398"/>
    <w:rsid w:val="00B35E30"/>
    <w:rsid w:val="00B57279"/>
    <w:rsid w:val="00B62FD1"/>
    <w:rsid w:val="00B758EB"/>
    <w:rsid w:val="00B80110"/>
    <w:rsid w:val="00B80832"/>
    <w:rsid w:val="00BA1A38"/>
    <w:rsid w:val="00BB7F5C"/>
    <w:rsid w:val="00BD2A87"/>
    <w:rsid w:val="00BE403A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15D4A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65083"/>
    <w:rsid w:val="00E70619"/>
    <w:rsid w:val="00E75FAE"/>
    <w:rsid w:val="00E91276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17079"/>
    <w:rsid w:val="00F27F78"/>
    <w:rsid w:val="00F4593B"/>
    <w:rsid w:val="00F6026C"/>
    <w:rsid w:val="00F6186F"/>
    <w:rsid w:val="00F67F8F"/>
    <w:rsid w:val="00F830DC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2023-12-07T02:29:00Z</cp:lastPrinted>
  <dcterms:created xsi:type="dcterms:W3CDTF">2023-12-07T02:30:00Z</dcterms:created>
  <dcterms:modified xsi:type="dcterms:W3CDTF">2023-12-13T03:32:00Z</dcterms:modified>
</cp:coreProperties>
</file>