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</w:t>
      </w:r>
      <w:r w:rsidR="00D21AFD">
        <w:rPr>
          <w:b/>
          <w:bCs/>
          <w:szCs w:val="28"/>
        </w:rPr>
        <w:t>ми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D21AFD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DA4BD6">
        <w:rPr>
          <w:b/>
          <w:bCs/>
          <w:szCs w:val="28"/>
        </w:rPr>
        <w:t>201</w:t>
      </w:r>
      <w:r w:rsidR="0033615A">
        <w:rPr>
          <w:b/>
          <w:bCs/>
          <w:szCs w:val="28"/>
        </w:rPr>
        <w:t>8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686046" w:rsidRPr="00686046">
        <w:rPr>
          <w:b/>
          <w:szCs w:val="28"/>
          <w:u w:val="single"/>
        </w:rPr>
        <w:t>78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86046" w:rsidRDefault="00686046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118" w:type="dxa"/>
          </w:tcPr>
          <w:p w:rsidR="001B2E18" w:rsidRPr="00686046" w:rsidRDefault="00686046" w:rsidP="002D6F0D">
            <w:pPr>
              <w:pStyle w:val="a3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86046" w:rsidRDefault="00686046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18" w:type="dxa"/>
          </w:tcPr>
          <w:p w:rsidR="0069483C" w:rsidRPr="00686046" w:rsidRDefault="00686046" w:rsidP="002D6F0D">
            <w:pPr>
              <w:pStyle w:val="a3"/>
              <w:rPr>
                <w:lang w:val="en-US"/>
              </w:rPr>
            </w:pPr>
            <w:r>
              <w:t>14,</w:t>
            </w:r>
            <w:r>
              <w:rPr>
                <w:lang w:val="en-US"/>
              </w:rPr>
              <w:t>1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86046" w:rsidRDefault="00686046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18" w:type="dxa"/>
          </w:tcPr>
          <w:p w:rsidR="001B2E18" w:rsidRDefault="00686046" w:rsidP="002D6F0D">
            <w:pPr>
              <w:pStyle w:val="a3"/>
            </w:pPr>
            <w:r>
              <w:t>2</w:t>
            </w:r>
            <w:r>
              <w:rPr>
                <w:lang w:val="en-US"/>
              </w:rPr>
              <w:t>5</w:t>
            </w:r>
            <w:r w:rsidR="00E73ECE">
              <w:t>,6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86046" w:rsidRDefault="00686046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118" w:type="dxa"/>
          </w:tcPr>
          <w:p w:rsidR="0069483C" w:rsidRPr="00686046" w:rsidRDefault="00686046" w:rsidP="00326CDF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86046" w:rsidRDefault="00686046" w:rsidP="005D7DBE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118" w:type="dxa"/>
          </w:tcPr>
          <w:p w:rsidR="001B2E18" w:rsidRPr="00686046" w:rsidRDefault="00686046" w:rsidP="00326CDF">
            <w:pPr>
              <w:pStyle w:val="a3"/>
              <w:rPr>
                <w:lang w:val="en-US"/>
              </w:rPr>
            </w:pPr>
            <w:r>
              <w:t>21,</w:t>
            </w:r>
            <w:r>
              <w:rPr>
                <w:lang w:val="en-US"/>
              </w:rPr>
              <w:t>8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86046" w:rsidRDefault="00686046" w:rsidP="00336883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3118" w:type="dxa"/>
          </w:tcPr>
          <w:p w:rsidR="005D7DBE" w:rsidRPr="00C1551E" w:rsidRDefault="00686046" w:rsidP="00326CDF">
            <w:pPr>
              <w:pStyle w:val="a3"/>
            </w:pPr>
            <w:r>
              <w:t>2</w:t>
            </w:r>
            <w:r>
              <w:rPr>
                <w:lang w:val="en-US"/>
              </w:rPr>
              <w:t>3</w:t>
            </w:r>
            <w:r w:rsidR="00445778">
              <w:t>,1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86046" w:rsidRDefault="00686046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69483C" w:rsidRPr="00686046" w:rsidRDefault="00686046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445778" w:rsidP="001B2E18">
            <w:pPr>
              <w:pStyle w:val="a3"/>
              <w:rPr>
                <w:lang w:val="en-US"/>
              </w:rPr>
            </w:pPr>
            <w:r>
              <w:t>4</w:t>
            </w:r>
          </w:p>
        </w:tc>
        <w:tc>
          <w:tcPr>
            <w:tcW w:w="3118" w:type="dxa"/>
          </w:tcPr>
          <w:p w:rsidR="001B2E18" w:rsidRPr="00686046" w:rsidRDefault="00686046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AC14C2" w:rsidRDefault="0069483C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69483C" w:rsidRPr="00AC14C2" w:rsidRDefault="0069483C" w:rsidP="00326CDF">
            <w:pPr>
              <w:pStyle w:val="a3"/>
              <w:rPr>
                <w:lang w:val="en-US"/>
              </w:rPr>
            </w:pP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AC14C2" w:rsidRDefault="00686046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686046" w:rsidRDefault="00686046" w:rsidP="00326CDF">
            <w:pPr>
              <w:pStyle w:val="a3"/>
              <w:rPr>
                <w:lang w:val="en-US"/>
              </w:rPr>
            </w:pPr>
            <w:r>
              <w:t>1,3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210DC1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33</w:t>
            </w:r>
          </w:p>
        </w:tc>
        <w:tc>
          <w:tcPr>
            <w:tcW w:w="2126" w:type="dxa"/>
          </w:tcPr>
          <w:p w:rsidR="003211B5" w:rsidRDefault="00210DC1" w:rsidP="008E12FD">
            <w:pPr>
              <w:pStyle w:val="a3"/>
            </w:pPr>
            <w:r>
              <w:t>42</w:t>
            </w:r>
            <w:r w:rsidR="00640E3D">
              <w:t>,3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210DC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3211B5" w:rsidRDefault="00210DC1" w:rsidP="008E12FD">
            <w:pPr>
              <w:pStyle w:val="a3"/>
            </w:pPr>
            <w:r>
              <w:t>3,9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C3712E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C3712E" w:rsidRDefault="00C3712E" w:rsidP="008E12FD">
            <w:pPr>
              <w:pStyle w:val="a3"/>
            </w:pP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210DC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210DC1" w:rsidP="008E12FD">
            <w:pPr>
              <w:pStyle w:val="a3"/>
            </w:pPr>
            <w:r>
              <w:t>9,0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26" w:type="dxa"/>
          </w:tcPr>
          <w:p w:rsidR="009E4C38" w:rsidRDefault="00210DC1" w:rsidP="009E4C38">
            <w:pPr>
              <w:pStyle w:val="a3"/>
            </w:pPr>
            <w:r>
              <w:t>11,5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210DC1" w:rsidP="005940D8">
            <w:pPr>
              <w:pStyle w:val="a3"/>
            </w:pPr>
            <w:r>
              <w:t>1,3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9E4C38" w:rsidRDefault="00210DC1" w:rsidP="009E4C38">
            <w:pPr>
              <w:pStyle w:val="a3"/>
            </w:pPr>
            <w:r>
              <w:t>6,4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210DC1" w:rsidP="009E4C38">
            <w:pPr>
              <w:pStyle w:val="a3"/>
            </w:pPr>
            <w:r>
              <w:t>1,3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9E4C38" w:rsidRDefault="00210DC1" w:rsidP="009E4C38">
            <w:pPr>
              <w:pStyle w:val="a3"/>
            </w:pPr>
            <w:r>
              <w:t>5,1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10DC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126" w:type="dxa"/>
          </w:tcPr>
          <w:p w:rsidR="009E4C38" w:rsidRDefault="00210DC1" w:rsidP="009E4C38">
            <w:pPr>
              <w:pStyle w:val="a3"/>
            </w:pPr>
            <w:r>
              <w:t>19,2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4E11BB" w:rsidRDefault="004E11BB" w:rsidP="008B7AC3">
            <w:pPr>
              <w:pStyle w:val="a3"/>
            </w:pPr>
            <w:r>
              <w:rPr>
                <w:lang w:val="en-US"/>
              </w:rPr>
              <w:t>4</w:t>
            </w:r>
            <w:r>
              <w:t>9</w:t>
            </w:r>
          </w:p>
        </w:tc>
        <w:tc>
          <w:tcPr>
            <w:tcW w:w="3119" w:type="dxa"/>
          </w:tcPr>
          <w:p w:rsidR="005940D8" w:rsidRPr="00444A94" w:rsidRDefault="004E11BB" w:rsidP="008B7AC3">
            <w:pPr>
              <w:pStyle w:val="a3"/>
            </w:pPr>
            <w:r>
              <w:t>62,8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4E11BB" w:rsidP="008B7AC3">
            <w:pPr>
              <w:pStyle w:val="a3"/>
            </w:pPr>
            <w:r>
              <w:t>12</w:t>
            </w:r>
          </w:p>
        </w:tc>
        <w:tc>
          <w:tcPr>
            <w:tcW w:w="3119" w:type="dxa"/>
          </w:tcPr>
          <w:p w:rsidR="005940D8" w:rsidRPr="00444A94" w:rsidRDefault="004E11BB" w:rsidP="008B7AC3">
            <w:pPr>
              <w:pStyle w:val="a3"/>
            </w:pPr>
            <w:r>
              <w:t>15,4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4E11BB" w:rsidP="008B7AC3">
            <w:pPr>
              <w:pStyle w:val="a3"/>
            </w:pPr>
            <w:r>
              <w:t>6</w:t>
            </w:r>
          </w:p>
        </w:tc>
        <w:tc>
          <w:tcPr>
            <w:tcW w:w="3119" w:type="dxa"/>
          </w:tcPr>
          <w:p w:rsidR="00DB442D" w:rsidRDefault="004E11BB" w:rsidP="00F45778">
            <w:pPr>
              <w:pStyle w:val="a3"/>
            </w:pPr>
            <w:r>
              <w:t>7,7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4E11BB" w:rsidP="00903BA6">
            <w:pPr>
              <w:pStyle w:val="a3"/>
            </w:pPr>
            <w:r>
              <w:t>1</w:t>
            </w:r>
          </w:p>
        </w:tc>
        <w:tc>
          <w:tcPr>
            <w:tcW w:w="3119" w:type="dxa"/>
          </w:tcPr>
          <w:p w:rsidR="00DB442D" w:rsidRDefault="004E11BB" w:rsidP="00F45778">
            <w:pPr>
              <w:pStyle w:val="a3"/>
            </w:pPr>
            <w:r>
              <w:t>1,3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4E11BB" w:rsidP="00903BA6">
            <w:pPr>
              <w:pStyle w:val="a3"/>
            </w:pPr>
            <w:r>
              <w:t>10</w:t>
            </w:r>
          </w:p>
        </w:tc>
        <w:tc>
          <w:tcPr>
            <w:tcW w:w="3119" w:type="dxa"/>
          </w:tcPr>
          <w:p w:rsidR="005940D8" w:rsidRDefault="004E11BB" w:rsidP="00F45778">
            <w:pPr>
              <w:pStyle w:val="a3"/>
            </w:pPr>
            <w:r>
              <w:t>12,8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5506D5" w:rsidRDefault="00DA4BD6" w:rsidP="00444A94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>По сравнению с 201</w:t>
      </w:r>
      <w:r w:rsidR="00380F4F">
        <w:rPr>
          <w:szCs w:val="28"/>
        </w:rPr>
        <w:t>7</w:t>
      </w:r>
      <w:r w:rsidR="005266B4">
        <w:rPr>
          <w:szCs w:val="28"/>
        </w:rPr>
        <w:t xml:space="preserve"> </w:t>
      </w:r>
      <w:r w:rsidR="004E11BB">
        <w:rPr>
          <w:szCs w:val="28"/>
        </w:rPr>
        <w:t>годом</w:t>
      </w:r>
      <w:r w:rsidRPr="00204AF7">
        <w:rPr>
          <w:szCs w:val="28"/>
        </w:rPr>
        <w:t xml:space="preserve"> количество поступивших обращений от граждан </w:t>
      </w:r>
      <w:r w:rsidR="00380F4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444A94">
        <w:rPr>
          <w:szCs w:val="28"/>
        </w:rPr>
        <w:t>19</w:t>
      </w:r>
      <w:r w:rsidR="00DB442D" w:rsidRPr="00204AF7">
        <w:rPr>
          <w:szCs w:val="28"/>
        </w:rPr>
        <w:t xml:space="preserve">. </w:t>
      </w:r>
    </w:p>
    <w:p w:rsidR="00BF2068" w:rsidRDefault="00BF2068" w:rsidP="00444A94">
      <w:pPr>
        <w:pStyle w:val="a3"/>
        <w:ind w:left="-142" w:firstLine="568"/>
        <w:jc w:val="both"/>
        <w:rPr>
          <w:szCs w:val="28"/>
        </w:rPr>
      </w:pPr>
    </w:p>
    <w:tbl>
      <w:tblPr>
        <w:tblStyle w:val="a5"/>
        <w:tblW w:w="9496" w:type="dxa"/>
        <w:jc w:val="center"/>
        <w:tblInd w:w="-429" w:type="dxa"/>
        <w:tblLayout w:type="fixed"/>
        <w:tblLook w:val="04A0" w:firstRow="1" w:lastRow="0" w:firstColumn="1" w:lastColumn="0" w:noHBand="0" w:noVBand="1"/>
      </w:tblPr>
      <w:tblGrid>
        <w:gridCol w:w="3217"/>
        <w:gridCol w:w="1396"/>
        <w:gridCol w:w="1674"/>
        <w:gridCol w:w="1535"/>
        <w:gridCol w:w="1674"/>
      </w:tblGrid>
      <w:tr w:rsidR="00BF2068" w:rsidRPr="00BF2068" w:rsidTr="00D21AFD">
        <w:trPr>
          <w:jc w:val="center"/>
        </w:trPr>
        <w:tc>
          <w:tcPr>
            <w:tcW w:w="3217" w:type="dxa"/>
          </w:tcPr>
          <w:p w:rsidR="00BF2068" w:rsidRPr="00BF2068" w:rsidRDefault="00BF2068" w:rsidP="00BF2068">
            <w:pPr>
              <w:pStyle w:val="a3"/>
              <w:jc w:val="both"/>
              <w:rPr>
                <w:b/>
                <w:szCs w:val="28"/>
              </w:rPr>
            </w:pPr>
            <w:r w:rsidRPr="00BF2068">
              <w:rPr>
                <w:b/>
                <w:szCs w:val="28"/>
              </w:rPr>
              <w:t>Вид обращения</w:t>
            </w:r>
          </w:p>
        </w:tc>
        <w:tc>
          <w:tcPr>
            <w:tcW w:w="1396" w:type="dxa"/>
          </w:tcPr>
          <w:p w:rsidR="00BF2068" w:rsidRPr="00BF2068" w:rsidRDefault="00BF2068" w:rsidP="00BF2068">
            <w:pPr>
              <w:pStyle w:val="a3"/>
              <w:ind w:left="-14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2017</w:t>
            </w:r>
            <w:r w:rsidRPr="00BF2068">
              <w:rPr>
                <w:b/>
                <w:szCs w:val="28"/>
              </w:rPr>
              <w:t xml:space="preserve"> год</w:t>
            </w:r>
          </w:p>
        </w:tc>
        <w:tc>
          <w:tcPr>
            <w:tcW w:w="1674" w:type="dxa"/>
          </w:tcPr>
          <w:p w:rsidR="00BF2068" w:rsidRPr="00BF2068" w:rsidRDefault="00BF2068" w:rsidP="00BF2068">
            <w:pPr>
              <w:pStyle w:val="a3"/>
              <w:ind w:left="-142" w:firstLine="568"/>
              <w:rPr>
                <w:b/>
                <w:szCs w:val="28"/>
              </w:rPr>
            </w:pPr>
            <w:r w:rsidRPr="00BF2068">
              <w:rPr>
                <w:b/>
                <w:szCs w:val="28"/>
              </w:rPr>
              <w:t xml:space="preserve">% </w:t>
            </w:r>
            <w:proofErr w:type="spellStart"/>
            <w:r w:rsidRPr="00BF2068">
              <w:rPr>
                <w:b/>
                <w:szCs w:val="28"/>
              </w:rPr>
              <w:t>соотноше</w:t>
            </w:r>
            <w:proofErr w:type="spellEnd"/>
          </w:p>
          <w:p w:rsidR="00BF2068" w:rsidRPr="00BF2068" w:rsidRDefault="00BF2068" w:rsidP="00BF2068">
            <w:pPr>
              <w:pStyle w:val="a3"/>
              <w:ind w:left="-142" w:firstLine="568"/>
              <w:rPr>
                <w:b/>
                <w:szCs w:val="28"/>
              </w:rPr>
            </w:pPr>
            <w:proofErr w:type="spellStart"/>
            <w:r w:rsidRPr="00BF2068">
              <w:rPr>
                <w:b/>
                <w:szCs w:val="28"/>
              </w:rPr>
              <w:t>ние</w:t>
            </w:r>
            <w:proofErr w:type="spellEnd"/>
          </w:p>
        </w:tc>
        <w:tc>
          <w:tcPr>
            <w:tcW w:w="1535" w:type="dxa"/>
          </w:tcPr>
          <w:p w:rsidR="00BF2068" w:rsidRPr="00BF2068" w:rsidRDefault="00BF2068" w:rsidP="00BF2068">
            <w:pPr>
              <w:pStyle w:val="a3"/>
              <w:ind w:left="-142"/>
              <w:rPr>
                <w:b/>
                <w:szCs w:val="28"/>
              </w:rPr>
            </w:pPr>
            <w:r>
              <w:rPr>
                <w:b/>
                <w:szCs w:val="28"/>
              </w:rPr>
              <w:t>2018</w:t>
            </w:r>
            <w:r w:rsidRPr="00BF2068">
              <w:rPr>
                <w:b/>
                <w:szCs w:val="28"/>
              </w:rPr>
              <w:t xml:space="preserve"> год</w:t>
            </w:r>
          </w:p>
        </w:tc>
        <w:tc>
          <w:tcPr>
            <w:tcW w:w="1674" w:type="dxa"/>
          </w:tcPr>
          <w:p w:rsidR="00BF2068" w:rsidRPr="00BF2068" w:rsidRDefault="00BF2068" w:rsidP="00BF2068">
            <w:pPr>
              <w:pStyle w:val="a3"/>
              <w:ind w:left="-142" w:firstLine="568"/>
              <w:rPr>
                <w:b/>
                <w:szCs w:val="28"/>
              </w:rPr>
            </w:pPr>
            <w:r w:rsidRPr="00BF2068">
              <w:rPr>
                <w:b/>
                <w:szCs w:val="28"/>
              </w:rPr>
              <w:t xml:space="preserve">% </w:t>
            </w:r>
            <w:proofErr w:type="spellStart"/>
            <w:r w:rsidRPr="00BF2068">
              <w:rPr>
                <w:b/>
                <w:szCs w:val="28"/>
              </w:rPr>
              <w:t>соотноше</w:t>
            </w:r>
            <w:proofErr w:type="spellEnd"/>
          </w:p>
          <w:p w:rsidR="00BF2068" w:rsidRPr="00BF2068" w:rsidRDefault="00BF2068" w:rsidP="00BF2068">
            <w:pPr>
              <w:pStyle w:val="a3"/>
              <w:ind w:left="-142" w:firstLine="568"/>
              <w:rPr>
                <w:b/>
                <w:szCs w:val="28"/>
              </w:rPr>
            </w:pPr>
            <w:proofErr w:type="spellStart"/>
            <w:r w:rsidRPr="00BF2068">
              <w:rPr>
                <w:b/>
                <w:szCs w:val="28"/>
              </w:rPr>
              <w:t>ние</w:t>
            </w:r>
            <w:proofErr w:type="spellEnd"/>
          </w:p>
        </w:tc>
      </w:tr>
      <w:tr w:rsidR="00BF2068" w:rsidRPr="00BF2068" w:rsidTr="00D21AFD">
        <w:trPr>
          <w:jc w:val="center"/>
        </w:trPr>
        <w:tc>
          <w:tcPr>
            <w:tcW w:w="3217" w:type="dxa"/>
          </w:tcPr>
          <w:p w:rsidR="00BF2068" w:rsidRPr="00BF2068" w:rsidRDefault="00BF2068" w:rsidP="00BF2068">
            <w:pPr>
              <w:pStyle w:val="a3"/>
              <w:jc w:val="left"/>
              <w:rPr>
                <w:szCs w:val="28"/>
              </w:rPr>
            </w:pPr>
            <w:r w:rsidRPr="00BF2068">
              <w:rPr>
                <w:szCs w:val="28"/>
              </w:rPr>
              <w:t>Заявления</w:t>
            </w:r>
          </w:p>
        </w:tc>
        <w:tc>
          <w:tcPr>
            <w:tcW w:w="1396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674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61</w:t>
            </w:r>
            <w:r w:rsidR="00BF2068">
              <w:rPr>
                <w:szCs w:val="28"/>
              </w:rPr>
              <w:t>,0</w:t>
            </w:r>
          </w:p>
        </w:tc>
        <w:tc>
          <w:tcPr>
            <w:tcW w:w="1535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674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60,3</w:t>
            </w:r>
          </w:p>
        </w:tc>
      </w:tr>
      <w:tr w:rsidR="00BF2068" w:rsidRPr="00BF2068" w:rsidTr="00D21AFD">
        <w:trPr>
          <w:jc w:val="center"/>
        </w:trPr>
        <w:tc>
          <w:tcPr>
            <w:tcW w:w="3217" w:type="dxa"/>
          </w:tcPr>
          <w:p w:rsidR="00BF2068" w:rsidRPr="00BF2068" w:rsidRDefault="00BF2068" w:rsidP="00BF2068">
            <w:pPr>
              <w:pStyle w:val="a3"/>
              <w:jc w:val="left"/>
              <w:rPr>
                <w:szCs w:val="28"/>
              </w:rPr>
            </w:pPr>
            <w:r w:rsidRPr="00BF2068">
              <w:rPr>
                <w:szCs w:val="28"/>
              </w:rPr>
              <w:t>Жалобы</w:t>
            </w:r>
          </w:p>
        </w:tc>
        <w:tc>
          <w:tcPr>
            <w:tcW w:w="1396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674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4E11BB">
              <w:rPr>
                <w:szCs w:val="28"/>
              </w:rPr>
              <w:t>,1</w:t>
            </w:r>
          </w:p>
        </w:tc>
        <w:tc>
          <w:tcPr>
            <w:tcW w:w="1535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74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14,1</w:t>
            </w:r>
          </w:p>
        </w:tc>
      </w:tr>
      <w:tr w:rsidR="00BF2068" w:rsidRPr="00BF2068" w:rsidTr="00D21AFD">
        <w:trPr>
          <w:jc w:val="center"/>
        </w:trPr>
        <w:tc>
          <w:tcPr>
            <w:tcW w:w="3217" w:type="dxa"/>
          </w:tcPr>
          <w:p w:rsidR="00BF2068" w:rsidRPr="00BF2068" w:rsidRDefault="00BF2068" w:rsidP="00BF2068">
            <w:pPr>
              <w:pStyle w:val="a3"/>
              <w:jc w:val="both"/>
              <w:rPr>
                <w:szCs w:val="28"/>
              </w:rPr>
            </w:pPr>
            <w:r w:rsidRPr="00BF2068">
              <w:rPr>
                <w:szCs w:val="28"/>
              </w:rPr>
              <w:t>Предложения</w:t>
            </w:r>
          </w:p>
        </w:tc>
        <w:tc>
          <w:tcPr>
            <w:tcW w:w="1396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674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11,9</w:t>
            </w:r>
          </w:p>
        </w:tc>
        <w:tc>
          <w:tcPr>
            <w:tcW w:w="1535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674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BF2068">
              <w:rPr>
                <w:szCs w:val="28"/>
              </w:rPr>
              <w:t>,6</w:t>
            </w:r>
          </w:p>
        </w:tc>
      </w:tr>
      <w:tr w:rsidR="00BF2068" w:rsidRPr="00BF2068" w:rsidTr="00D21AFD">
        <w:trPr>
          <w:jc w:val="center"/>
        </w:trPr>
        <w:tc>
          <w:tcPr>
            <w:tcW w:w="3217" w:type="dxa"/>
          </w:tcPr>
          <w:p w:rsidR="00BF2068" w:rsidRPr="00BF2068" w:rsidRDefault="00D21AFD" w:rsidP="00D21AFD">
            <w:pPr>
              <w:pStyle w:val="a3"/>
              <w:ind w:left="-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Общее количество  о</w:t>
            </w:r>
            <w:bookmarkStart w:id="0" w:name="_GoBack"/>
            <w:bookmarkEnd w:id="0"/>
            <w:r>
              <w:rPr>
                <w:szCs w:val="28"/>
              </w:rPr>
              <w:t>бращений</w:t>
            </w:r>
          </w:p>
        </w:tc>
        <w:tc>
          <w:tcPr>
            <w:tcW w:w="1396" w:type="dxa"/>
          </w:tcPr>
          <w:p w:rsidR="00BF2068" w:rsidRPr="00BF2068" w:rsidRDefault="004E11BB" w:rsidP="00BF2068">
            <w:pPr>
              <w:pStyle w:val="a3"/>
              <w:ind w:left="-142" w:firstLine="56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59</w:t>
            </w:r>
          </w:p>
        </w:tc>
        <w:tc>
          <w:tcPr>
            <w:tcW w:w="1674" w:type="dxa"/>
          </w:tcPr>
          <w:p w:rsidR="00BF2068" w:rsidRPr="00BF2068" w:rsidRDefault="00BF206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 w:rsidRPr="00BF2068">
              <w:rPr>
                <w:szCs w:val="28"/>
              </w:rPr>
              <w:t>100</w:t>
            </w:r>
          </w:p>
        </w:tc>
        <w:tc>
          <w:tcPr>
            <w:tcW w:w="1535" w:type="dxa"/>
          </w:tcPr>
          <w:p w:rsidR="00BF2068" w:rsidRPr="00BF2068" w:rsidRDefault="00E708F8" w:rsidP="00BF2068">
            <w:pPr>
              <w:pStyle w:val="a3"/>
              <w:ind w:left="-142" w:firstLine="56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78</w:t>
            </w:r>
          </w:p>
        </w:tc>
        <w:tc>
          <w:tcPr>
            <w:tcW w:w="1674" w:type="dxa"/>
          </w:tcPr>
          <w:p w:rsidR="00BF2068" w:rsidRPr="00BF2068" w:rsidRDefault="00BF2068" w:rsidP="00BF2068">
            <w:pPr>
              <w:pStyle w:val="a3"/>
              <w:ind w:left="-142" w:firstLine="568"/>
              <w:jc w:val="both"/>
              <w:rPr>
                <w:szCs w:val="28"/>
              </w:rPr>
            </w:pPr>
            <w:r w:rsidRPr="00BF2068">
              <w:rPr>
                <w:szCs w:val="28"/>
              </w:rPr>
              <w:t>100</w:t>
            </w:r>
          </w:p>
        </w:tc>
      </w:tr>
    </w:tbl>
    <w:p w:rsidR="00BF2068" w:rsidRDefault="00BF2068" w:rsidP="00444A94">
      <w:pPr>
        <w:pStyle w:val="a3"/>
        <w:ind w:left="-142" w:firstLine="568"/>
        <w:jc w:val="both"/>
        <w:rPr>
          <w:szCs w:val="28"/>
        </w:rPr>
      </w:pPr>
    </w:p>
    <w:p w:rsidR="00BF2068" w:rsidRPr="00DA3798" w:rsidRDefault="00BF2068" w:rsidP="00444A94">
      <w:pPr>
        <w:pStyle w:val="a3"/>
        <w:ind w:left="-142" w:firstLine="568"/>
        <w:jc w:val="both"/>
        <w:rPr>
          <w:szCs w:val="28"/>
        </w:rPr>
      </w:pP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82DF6"/>
    <w:rsid w:val="000962F6"/>
    <w:rsid w:val="000E6E70"/>
    <w:rsid w:val="0012209B"/>
    <w:rsid w:val="00143E26"/>
    <w:rsid w:val="00160AA4"/>
    <w:rsid w:val="00165A2B"/>
    <w:rsid w:val="0019074C"/>
    <w:rsid w:val="001B2E18"/>
    <w:rsid w:val="001D4101"/>
    <w:rsid w:val="001E7E92"/>
    <w:rsid w:val="00204AF7"/>
    <w:rsid w:val="00210DC1"/>
    <w:rsid w:val="0023308D"/>
    <w:rsid w:val="00257A4B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1290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21AFD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2339-935B-402E-B559-DF4DF3C0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Рычкова Татьяна Анатольевна</cp:lastModifiedBy>
  <cp:revision>3</cp:revision>
  <cp:lastPrinted>2017-02-07T01:11:00Z</cp:lastPrinted>
  <dcterms:created xsi:type="dcterms:W3CDTF">2019-01-11T08:59:00Z</dcterms:created>
  <dcterms:modified xsi:type="dcterms:W3CDTF">2019-01-14T05:30:00Z</dcterms:modified>
</cp:coreProperties>
</file>